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1C" w:rsidRDefault="000A4C1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0A4C1C" w:rsidRDefault="000A4C1C">
      <w:pPr>
        <w:pStyle w:val="ConsPlusNormal"/>
        <w:ind w:firstLine="540"/>
        <w:jc w:val="both"/>
        <w:outlineLvl w:val="0"/>
      </w:pPr>
    </w:p>
    <w:p w:rsidR="000A4C1C" w:rsidRDefault="000A4C1C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0A4C1C" w:rsidRDefault="000A4C1C">
      <w:pPr>
        <w:pStyle w:val="ConsPlusTitle"/>
        <w:jc w:val="center"/>
      </w:pPr>
      <w:r>
        <w:t>N 114н</w:t>
      </w:r>
    </w:p>
    <w:p w:rsidR="000A4C1C" w:rsidRDefault="000A4C1C">
      <w:pPr>
        <w:pStyle w:val="ConsPlusTitle"/>
        <w:jc w:val="center"/>
      </w:pPr>
    </w:p>
    <w:p w:rsidR="000A4C1C" w:rsidRDefault="000A4C1C">
      <w:pPr>
        <w:pStyle w:val="ConsPlusTitle"/>
        <w:jc w:val="center"/>
      </w:pPr>
      <w:r>
        <w:t>ФЕДЕРАЛЬНОЕ КАЗНАЧЕЙСТВО</w:t>
      </w:r>
    </w:p>
    <w:p w:rsidR="000A4C1C" w:rsidRDefault="000A4C1C">
      <w:pPr>
        <w:pStyle w:val="ConsPlusTitle"/>
        <w:jc w:val="center"/>
      </w:pPr>
      <w:r>
        <w:t>N 9н</w:t>
      </w:r>
    </w:p>
    <w:p w:rsidR="000A4C1C" w:rsidRDefault="000A4C1C">
      <w:pPr>
        <w:pStyle w:val="ConsPlusTitle"/>
        <w:jc w:val="center"/>
      </w:pPr>
    </w:p>
    <w:p w:rsidR="000A4C1C" w:rsidRDefault="000A4C1C">
      <w:pPr>
        <w:pStyle w:val="ConsPlusTitle"/>
        <w:jc w:val="center"/>
      </w:pPr>
      <w:r>
        <w:t>ПРИКАЗ</w:t>
      </w:r>
    </w:p>
    <w:p w:rsidR="000A4C1C" w:rsidRDefault="000A4C1C">
      <w:pPr>
        <w:pStyle w:val="ConsPlusTitle"/>
        <w:jc w:val="center"/>
      </w:pPr>
      <w:r>
        <w:t>от 25 августа 2006 года</w:t>
      </w:r>
    </w:p>
    <w:p w:rsidR="000A4C1C" w:rsidRDefault="000A4C1C">
      <w:pPr>
        <w:pStyle w:val="ConsPlusTitle"/>
        <w:jc w:val="center"/>
      </w:pPr>
    </w:p>
    <w:p w:rsidR="000A4C1C" w:rsidRDefault="000A4C1C">
      <w:pPr>
        <w:pStyle w:val="ConsPlusTitle"/>
        <w:jc w:val="center"/>
      </w:pPr>
      <w:r>
        <w:t>О ПОРЯДКЕ</w:t>
      </w:r>
    </w:p>
    <w:p w:rsidR="000A4C1C" w:rsidRDefault="000A4C1C">
      <w:pPr>
        <w:pStyle w:val="ConsPlusTitle"/>
        <w:jc w:val="center"/>
      </w:pPr>
      <w:r>
        <w:t>ОРГАНИЗАЦИИ И ВЕДЕНИЯ РАБОТЫ ПО ПРЕДСТАВЛЕНИЮ</w:t>
      </w:r>
    </w:p>
    <w:p w:rsidR="000A4C1C" w:rsidRDefault="000A4C1C">
      <w:pPr>
        <w:pStyle w:val="ConsPlusTitle"/>
        <w:jc w:val="center"/>
      </w:pPr>
      <w:r>
        <w:t>В СУДЕБНЫХ ОРГАНАХ ИНТЕРЕСОВ МИНИСТЕРСТВА ФИНАНСОВ</w:t>
      </w:r>
    </w:p>
    <w:p w:rsidR="000A4C1C" w:rsidRDefault="000A4C1C">
      <w:pPr>
        <w:pStyle w:val="ConsPlusTitle"/>
        <w:jc w:val="center"/>
      </w:pPr>
      <w:r>
        <w:t>РОССИЙСКОЙ ФЕДЕРАЦИИ И ИНТЕРЕСОВ ПРАВИТЕЛЬСТВА РОССИЙСКОЙ</w:t>
      </w:r>
    </w:p>
    <w:p w:rsidR="000A4C1C" w:rsidRDefault="000A4C1C">
      <w:pPr>
        <w:pStyle w:val="ConsPlusTitle"/>
        <w:jc w:val="center"/>
      </w:pPr>
      <w:r>
        <w:t>ФЕДЕРАЦИИ В СЛУЧАЯХ, КОГДА ИХ ПРЕДСТАВЛЕНИЕ ПОРУЧЕНО</w:t>
      </w:r>
    </w:p>
    <w:p w:rsidR="000A4C1C" w:rsidRDefault="000A4C1C">
      <w:pPr>
        <w:pStyle w:val="ConsPlusTitle"/>
        <w:jc w:val="center"/>
      </w:pPr>
      <w:r>
        <w:t>МИНИСТЕРСТВУ ФИНАНСОВ РОССИЙСКОЙ ФЕДЕРАЦИИ</w:t>
      </w:r>
    </w:p>
    <w:p w:rsidR="000A4C1C" w:rsidRDefault="000A4C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A4C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4C1C" w:rsidRDefault="000A4C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4C1C" w:rsidRDefault="000A4C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4C1C" w:rsidRDefault="000A4C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4C1C" w:rsidRDefault="000A4C1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Минфина России N 133н,</w:t>
            </w:r>
            <w:proofErr w:type="gramEnd"/>
          </w:p>
          <w:p w:rsidR="000A4C1C" w:rsidRDefault="000A4C1C">
            <w:pPr>
              <w:pStyle w:val="ConsPlusNormal"/>
              <w:jc w:val="center"/>
            </w:pPr>
            <w:r>
              <w:rPr>
                <w:color w:val="392C69"/>
              </w:rPr>
              <w:t xml:space="preserve">Казначейства России N 9н от </w:t>
            </w:r>
            <w:hyperlink r:id="rId6">
              <w:r>
                <w:rPr>
                  <w:color w:val="0000FF"/>
                </w:rPr>
                <w:t>24.11.2008</w:t>
              </w:r>
            </w:hyperlink>
            <w:r>
              <w:rPr>
                <w:color w:val="392C69"/>
              </w:rPr>
              <w:t>,</w:t>
            </w:r>
          </w:p>
          <w:p w:rsidR="000A4C1C" w:rsidRDefault="000A4C1C">
            <w:pPr>
              <w:pStyle w:val="ConsPlusNormal"/>
              <w:jc w:val="center"/>
            </w:pPr>
            <w:r>
              <w:rPr>
                <w:color w:val="392C69"/>
              </w:rPr>
              <w:t>Минфина России N 115н,</w:t>
            </w:r>
          </w:p>
          <w:p w:rsidR="000A4C1C" w:rsidRDefault="000A4C1C">
            <w:pPr>
              <w:pStyle w:val="ConsPlusNormal"/>
              <w:jc w:val="center"/>
            </w:pPr>
            <w:r>
              <w:rPr>
                <w:color w:val="392C69"/>
              </w:rPr>
              <w:t xml:space="preserve">Казначейства России N 11н от </w:t>
            </w:r>
            <w:hyperlink r:id="rId7">
              <w:r>
                <w:rPr>
                  <w:color w:val="0000FF"/>
                </w:rPr>
                <w:t>30.09.2010</w:t>
              </w:r>
            </w:hyperlink>
            <w:r>
              <w:rPr>
                <w:color w:val="392C69"/>
              </w:rPr>
              <w:t>,</w:t>
            </w:r>
          </w:p>
          <w:p w:rsidR="000A4C1C" w:rsidRDefault="000A4C1C">
            <w:pPr>
              <w:pStyle w:val="ConsPlusNormal"/>
              <w:jc w:val="center"/>
            </w:pPr>
            <w:r>
              <w:rPr>
                <w:color w:val="392C69"/>
              </w:rPr>
              <w:t>Минфина России N 201н,</w:t>
            </w:r>
          </w:p>
          <w:p w:rsidR="000A4C1C" w:rsidRDefault="000A4C1C">
            <w:pPr>
              <w:pStyle w:val="ConsPlusNormal"/>
              <w:jc w:val="center"/>
            </w:pPr>
            <w:r>
              <w:rPr>
                <w:color w:val="392C69"/>
              </w:rPr>
              <w:t xml:space="preserve">Казначейства России N 23н от </w:t>
            </w:r>
            <w:hyperlink r:id="rId8">
              <w:r>
                <w:rPr>
                  <w:color w:val="0000FF"/>
                </w:rPr>
                <w:t>31.12.2010</w:t>
              </w:r>
            </w:hyperlink>
            <w:r>
              <w:rPr>
                <w:color w:val="392C69"/>
              </w:rPr>
              <w:t>,</w:t>
            </w:r>
          </w:p>
          <w:p w:rsidR="000A4C1C" w:rsidRDefault="000A4C1C">
            <w:pPr>
              <w:pStyle w:val="ConsPlusNormal"/>
              <w:jc w:val="center"/>
            </w:pPr>
            <w:r>
              <w:rPr>
                <w:color w:val="392C69"/>
              </w:rPr>
              <w:t>Минфина России N 196,</w:t>
            </w:r>
          </w:p>
          <w:p w:rsidR="000A4C1C" w:rsidRDefault="000A4C1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Казначейства России N 157 от </w:t>
            </w:r>
            <w:hyperlink r:id="rId9">
              <w:r>
                <w:rPr>
                  <w:color w:val="0000FF"/>
                </w:rPr>
                <w:t>03.07.2015</w:t>
              </w:r>
            </w:hyperlink>
            <w:r>
              <w:rPr>
                <w:color w:val="392C69"/>
              </w:rPr>
              <w:t>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4C1C" w:rsidRDefault="000A4C1C">
            <w:pPr>
              <w:pStyle w:val="ConsPlusNormal"/>
            </w:pPr>
          </w:p>
        </w:tc>
      </w:tr>
    </w:tbl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10">
        <w:r>
          <w:rPr>
            <w:color w:val="0000FF"/>
          </w:rPr>
          <w:t>пунктом 118</w:t>
        </w:r>
      </w:hyperlink>
      <w:r>
        <w:t xml:space="preserve"> Регламента Правительства Российской Федерации, утвержденного Постановлением Правительства Российской Федерации от 1 июня 2004 г. N 260 (Собрание законодательства Российской Федерации, 2004, N 23, ст. 2313), </w:t>
      </w:r>
      <w:hyperlink r:id="rId11">
        <w:r>
          <w:rPr>
            <w:color w:val="0000FF"/>
          </w:rPr>
          <w:t>Положением</w:t>
        </w:r>
      </w:hyperlink>
      <w:r>
        <w:t xml:space="preserve"> о Министерстве финансов Российской Федерации, утвержденным Постановлением Правительства Российской Федерации от 30 июня 2004 г. N 329 (Собрание законодательства Российской Федерации, 2004, N 31, ст. 3258), и </w:t>
      </w:r>
      <w:hyperlink r:id="rId12">
        <w:r>
          <w:rPr>
            <w:color w:val="0000FF"/>
          </w:rPr>
          <w:t>Положением</w:t>
        </w:r>
      </w:hyperlink>
      <w:r>
        <w:t xml:space="preserve"> о</w:t>
      </w:r>
      <w:proofErr w:type="gramEnd"/>
      <w:r>
        <w:t xml:space="preserve"> </w:t>
      </w:r>
      <w:proofErr w:type="gramStart"/>
      <w:r>
        <w:t>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в целях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приказываю:</w:t>
      </w:r>
      <w:proofErr w:type="gramEnd"/>
    </w:p>
    <w:p w:rsidR="000A4C1C" w:rsidRDefault="000A4C1C">
      <w:pPr>
        <w:pStyle w:val="ConsPlusNormal"/>
        <w:spacing w:before="220"/>
        <w:ind w:firstLine="540"/>
        <w:jc w:val="both"/>
      </w:pPr>
      <w:r>
        <w:t>1. Руководителям управлений Федерального казначейства по субъектам Российской Федерации на основании доверенностей (с правом передоверия), выданных Министерством финансов Российской Федерации, представлять в судебных органах интересы Министерства финансов Российской Федерации и интересы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0A4C1C" w:rsidRDefault="000A4C1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>
        <w:r>
          <w:rPr>
            <w:color w:val="0000FF"/>
          </w:rPr>
          <w:t>Приказа</w:t>
        </w:r>
      </w:hyperlink>
      <w:r>
        <w:t xml:space="preserve"> Минфина России N 196, Казначейства России N 157 от 03.07.2015)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2. Руководителям управлений Федерального казначейства по субъектам Российской Федерации:</w:t>
      </w:r>
    </w:p>
    <w:p w:rsidR="000A4C1C" w:rsidRDefault="000A4C1C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Приказа</w:t>
        </w:r>
      </w:hyperlink>
      <w:r>
        <w:t xml:space="preserve"> Минфина России N 196, Казначейства России N 157 от 03.07.2015)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 xml:space="preserve">2.1. Организовать работу по представлению в судебных органах интересов Министерства финансов Российской Федерации и интересов Правительства Российской Федерации в случаях, </w:t>
      </w:r>
      <w:r>
        <w:lastRenderedPageBreak/>
        <w:t>когда их представление поручено Министерству финансов Российской Федерации.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2.2. Обеспечивать направление в судебный орган после возбуждения производства по делу заявления о направлении всех последующих процессуальных документов по данному спору, в том числе и в адрес управления Федерального казначейства по месту нахождения суда.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2.3. Организовать работу с судебными органами по получению информации о дате и ходе рассмотрения судебных споров, в которых стороной выступает Министерство финансов Российской Федерации.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2.4. Обеспечивать принятие исчерпывающих мер по обжалованию судебных актов при наличии к тому оснований.</w:t>
      </w:r>
    </w:p>
    <w:p w:rsidR="000A4C1C" w:rsidRDefault="000A4C1C">
      <w:pPr>
        <w:pStyle w:val="ConsPlusNormal"/>
        <w:spacing w:before="220"/>
        <w:ind w:firstLine="540"/>
        <w:jc w:val="both"/>
      </w:pPr>
      <w:bookmarkStart w:id="0" w:name="P35"/>
      <w:bookmarkEnd w:id="0"/>
      <w:r>
        <w:t xml:space="preserve">2.5. Информировать в течение 30 дней с момента вступления в законную силу судебного акта (постановления) Правовой департамент Министерства финансов Российской Федерации (далее - Правовой департамент) о принятии судебным органом данного акта (постановления) и принимаемых мерах по его обжалованию после рассмотрения дела судом кассационной инстанции. Информация (по форме согласно </w:t>
      </w:r>
      <w:hyperlink w:anchor="P87">
        <w:r>
          <w:rPr>
            <w:color w:val="0000FF"/>
          </w:rPr>
          <w:t>приложению 1</w:t>
        </w:r>
      </w:hyperlink>
      <w:r>
        <w:t xml:space="preserve"> к настоящему Приказу), подписанная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руководителя), направляется в письменном (или электронном) виде. Копии соответствующих судебных актов (постановлений) направляются только по запросу Правового департамента.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В случае отсутствия оснований для обжалования судебных актов (постановлений), в Правовой департамент представляется мотивированное заключение, подписанное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руководителя).</w:t>
      </w:r>
    </w:p>
    <w:p w:rsidR="000A4C1C" w:rsidRDefault="000A4C1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2.5 в ред. </w:t>
      </w:r>
      <w:hyperlink r:id="rId15">
        <w:r>
          <w:rPr>
            <w:color w:val="0000FF"/>
          </w:rPr>
          <w:t>Приказа</w:t>
        </w:r>
      </w:hyperlink>
      <w:r>
        <w:t xml:space="preserve"> Минфина России N 201н, Казначейства России N 23н от 31.12.2010)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2.6. Обеспечивать представление по запросу Правового департамента по факсимильной связи и почтой информации и необходимых документов по судебным спорам.</w:t>
      </w:r>
    </w:p>
    <w:p w:rsidR="000A4C1C" w:rsidRDefault="000A4C1C">
      <w:pPr>
        <w:pStyle w:val="ConsPlusNormal"/>
        <w:jc w:val="both"/>
      </w:pPr>
      <w:r>
        <w:t xml:space="preserve">(пп. 2.6 в ред. </w:t>
      </w:r>
      <w:hyperlink r:id="rId16">
        <w:r>
          <w:rPr>
            <w:color w:val="0000FF"/>
          </w:rPr>
          <w:t>Приказа</w:t>
        </w:r>
      </w:hyperlink>
      <w:r>
        <w:t xml:space="preserve"> Минфина России N 133н, Казначейства России N 9н от 24.11.2008)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2.7. Обеспечивать исполнение указаний Правового департамента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2.8. Обеспечить учет и хранение материалов судебных дел.</w:t>
      </w:r>
    </w:p>
    <w:p w:rsidR="000A4C1C" w:rsidRDefault="000A4C1C">
      <w:pPr>
        <w:pStyle w:val="ConsPlusNormal"/>
        <w:jc w:val="both"/>
      </w:pPr>
      <w:r>
        <w:t xml:space="preserve">(пп. 2.8 в ред. </w:t>
      </w:r>
      <w:hyperlink r:id="rId17">
        <w:r>
          <w:rPr>
            <w:color w:val="0000FF"/>
          </w:rPr>
          <w:t>Приказа</w:t>
        </w:r>
      </w:hyperlink>
      <w:r>
        <w:t xml:space="preserve"> Минфина России N 133н, Казначейства России N 9н от 24.11.2008)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2.9. Проводить анализ материалов судебных споров, обобщать судебную практику.</w:t>
      </w:r>
    </w:p>
    <w:p w:rsidR="000A4C1C" w:rsidRDefault="000A4C1C">
      <w:pPr>
        <w:pStyle w:val="ConsPlusNormal"/>
        <w:spacing w:before="220"/>
        <w:ind w:firstLine="540"/>
        <w:jc w:val="both"/>
      </w:pPr>
      <w:bookmarkStart w:id="1" w:name="P44"/>
      <w:bookmarkEnd w:id="1"/>
      <w:r>
        <w:t xml:space="preserve">2.10. Представлять до 15 июля за полугодие и до 1 февраля за год в Правовой департамент в письменном (или электронном) виде Отчет о судебных делах по искам к Правительству Российской Федерации, Министерству финансов Российской Федерации по форме согласно </w:t>
      </w:r>
      <w:hyperlink w:anchor="P215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0A4C1C" w:rsidRDefault="000A4C1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2.10 в ред. </w:t>
      </w:r>
      <w:hyperlink r:id="rId18">
        <w:r>
          <w:rPr>
            <w:color w:val="0000FF"/>
          </w:rPr>
          <w:t>Приказа</w:t>
        </w:r>
      </w:hyperlink>
      <w:r>
        <w:t xml:space="preserve"> Минфина России N 201н, Казначейства России N 23н от 31.12.2010)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 xml:space="preserve">2.11. </w:t>
      </w:r>
      <w:proofErr w:type="gramStart"/>
      <w:r>
        <w:t>Обеспечить ведение электронной базы данных судебных дел "Аналитический учет и ведение судебной работы"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и передачу в Правовой департамент в электронном виде Информации о судебных спорах, Отчета о судебных делах по искам к Правительству Российской Федерации, Министерству финансов Российской</w:t>
      </w:r>
      <w:proofErr w:type="gramEnd"/>
      <w:r>
        <w:t xml:space="preserve"> Федерации в соответствии с </w:t>
      </w:r>
      <w:hyperlink w:anchor="P87">
        <w:r>
          <w:rPr>
            <w:color w:val="0000FF"/>
          </w:rPr>
          <w:t>приложениями N 1</w:t>
        </w:r>
      </w:hyperlink>
      <w:r>
        <w:t xml:space="preserve">, </w:t>
      </w:r>
      <w:hyperlink w:anchor="P215">
        <w:r>
          <w:rPr>
            <w:color w:val="0000FF"/>
          </w:rPr>
          <w:t>2</w:t>
        </w:r>
      </w:hyperlink>
      <w:r>
        <w:t xml:space="preserve"> к настоящему Приказу в сроки, установленные </w:t>
      </w:r>
      <w:hyperlink w:anchor="P35">
        <w:r>
          <w:rPr>
            <w:color w:val="0000FF"/>
          </w:rPr>
          <w:t>пунктами 2.5</w:t>
        </w:r>
      </w:hyperlink>
      <w:r>
        <w:t xml:space="preserve">, </w:t>
      </w:r>
      <w:hyperlink w:anchor="P44">
        <w:r>
          <w:rPr>
            <w:color w:val="0000FF"/>
          </w:rPr>
          <w:t>2.10</w:t>
        </w:r>
      </w:hyperlink>
      <w:r>
        <w:t xml:space="preserve"> настоящего Приказа.</w:t>
      </w:r>
    </w:p>
    <w:p w:rsidR="000A4C1C" w:rsidRDefault="000A4C1C">
      <w:pPr>
        <w:pStyle w:val="ConsPlusNormal"/>
        <w:jc w:val="both"/>
      </w:pPr>
      <w:r>
        <w:lastRenderedPageBreak/>
        <w:t xml:space="preserve">(п. 2.11 в ред. </w:t>
      </w:r>
      <w:hyperlink r:id="rId19">
        <w:r>
          <w:rPr>
            <w:color w:val="0000FF"/>
          </w:rPr>
          <w:t>Приказа</w:t>
        </w:r>
      </w:hyperlink>
      <w:r>
        <w:t xml:space="preserve"> Минфина России N 201н, Казначейства России N 23н от 31.12.2010)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 xml:space="preserve">2.12. </w:t>
      </w:r>
      <w:proofErr w:type="gramStart"/>
      <w:r>
        <w:t xml:space="preserve">Обеспечить направление процессуальных документов и иных документов, необходимых для рассмотрения дела в рамках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 в управление Федерального казначейства по субъекту Российской Федерации по местонахождению федерального арбитражного суда округа, а руководителю Управления Федерального казначейства</w:t>
      </w:r>
      <w:proofErr w:type="gramEnd"/>
      <w:r>
        <w:t xml:space="preserve"> по Московской области - в Правовой департамент не позднее одного рабочего дня, следующего за днем поступления документов.</w:t>
      </w:r>
    </w:p>
    <w:p w:rsidR="000A4C1C" w:rsidRDefault="000A4C1C">
      <w:pPr>
        <w:pStyle w:val="ConsPlusNormal"/>
        <w:spacing w:before="220"/>
        <w:ind w:firstLine="540"/>
        <w:jc w:val="both"/>
      </w:pPr>
      <w:proofErr w:type="gramStart"/>
      <w:r>
        <w:t xml:space="preserve">Управлению Федерального казначейства по субъекту Российской Федерации по местонахождению федерального арбитражного суда округа обеспечить представление интересов Министерства финансов Российской Федерации при рассмотрении арбитражными судами Российской Федерации дел в рамках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срок".</w:t>
      </w:r>
      <w:proofErr w:type="gramEnd"/>
    </w:p>
    <w:p w:rsidR="000A4C1C" w:rsidRDefault="000A4C1C">
      <w:pPr>
        <w:pStyle w:val="ConsPlusNormal"/>
        <w:jc w:val="both"/>
      </w:pPr>
      <w:r>
        <w:t xml:space="preserve">(п. 2.12 </w:t>
      </w:r>
      <w:proofErr w:type="gramStart"/>
      <w:r>
        <w:t>введен</w:t>
      </w:r>
      <w:proofErr w:type="gramEnd"/>
      <w:r>
        <w:t xml:space="preserve"> </w:t>
      </w:r>
      <w:hyperlink r:id="rId22">
        <w:r>
          <w:rPr>
            <w:color w:val="0000FF"/>
          </w:rPr>
          <w:t>Приказом</w:t>
        </w:r>
      </w:hyperlink>
      <w:r>
        <w:t xml:space="preserve"> Минфина России N 201н, Казначейства России N 23н от 31.12.2010)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3. Правовому департаменту: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3.1. Обеспечить совместно с Управлением Федерального казначейства по г. Москве организацию и ведение работы в судебных органах города Москвы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0A4C1C" w:rsidRDefault="000A4C1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 в ред. </w:t>
      </w:r>
      <w:hyperlink r:id="rId23">
        <w:r>
          <w:rPr>
            <w:color w:val="0000FF"/>
          </w:rPr>
          <w:t>Приказа</w:t>
        </w:r>
      </w:hyperlink>
      <w:r>
        <w:t xml:space="preserve"> Минфина России N 196, Казначейства России N 157 от 03.07.2015)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 xml:space="preserve">3.2. Направлять </w:t>
      </w:r>
      <w:proofErr w:type="gramStart"/>
      <w:r>
        <w:t>в управление Федерального казначейства по месту нахождения суда процессуальные документы о возбуждении производства по делу о привлечении</w:t>
      </w:r>
      <w:proofErr w:type="gramEnd"/>
      <w:r>
        <w:t xml:space="preserve"> Министерства финансов Российской Федерации в судебное разбирательство и документов, которые могут служить основанием для возбуждения производства по делу, в случае поступления их в адрес Министерства финансов Российской Федерации.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3.3. Осуществлять прием, обработку и свод информации, поступающей из управлений Федерального казначейства по субъектам Российской Федерации, в соответствии с настоящим Приказом.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3.4. Оказывать методическую помощь управлениям Федерального казначейства по субъектам Российской Федерации в их работе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3.5. Вести электронную базу данных судебных дел Министерства финансов Российской Федерации.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3.6. Проводить анализ материалов судебных споров, обобщать судебную практику.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3.7. Принимать соответствующие меры для возмещения ущерба, причиненного государству, в установленном законодательством Российской Федерации порядке.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3.8. Информировать Руководителя Федерального казначейства, а при необходимости Министра финансов Российской Федерации о случаях неисполнения сотрудниками управлений Федерального казначейства по субъектам Российской Федерации требований настоящего Приказа, а также совершения ими деяний, повлекших или способных повлечь причинение вреда Российской Федерации, Министерству финансов Российской Федерации.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lastRenderedPageBreak/>
        <w:t>4. Предоставить Правовому департаменту право: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4.1. Запрашивать у управлений Федерального казначейства по субъектам Российской Федерации информацию и необходимые материалы по судебным спорам.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>Давать мотивированные указания управлениям Федерального казначейства по субъектам Российской Федерации о необходимости обжалования судебных актов (постановлений), а также давать иные необходимые указания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  <w:proofErr w:type="gramEnd"/>
    </w:p>
    <w:p w:rsidR="000A4C1C" w:rsidRDefault="000A4C1C">
      <w:pPr>
        <w:pStyle w:val="ConsPlusNormal"/>
        <w:spacing w:before="220"/>
        <w:ind w:firstLine="540"/>
        <w:jc w:val="both"/>
      </w:pPr>
      <w:r>
        <w:t xml:space="preserve">5. С целью надлежащего исполнения положений </w:t>
      </w:r>
      <w:hyperlink r:id="rId24">
        <w:r>
          <w:rPr>
            <w:color w:val="0000FF"/>
          </w:rPr>
          <w:t>статьи 242.3</w:t>
        </w:r>
      </w:hyperlink>
      <w:r>
        <w:t xml:space="preserve"> Бюджетного кодекса Российской Федерации и недопущения приостановления операций по лицевому счету Министерства финансов Российской Федерации территориальным органам Федерального казначейства, представляющим интересы Министерства финансов Российской Федерации в судебных органах Российской Федерации: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при рассмотрении судами дел о взыскании денежных средств с Минфина России обращать особое внимание на недвусмысленное разрешение судами вопросов о том, за счет каких средств должно быть исполнено судебное решение;</w:t>
      </w:r>
    </w:p>
    <w:p w:rsidR="000A4C1C" w:rsidRDefault="000A4C1C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Приказа</w:t>
        </w:r>
      </w:hyperlink>
      <w:r>
        <w:t xml:space="preserve"> Минфина России N 115н, Казначейства России N 11н от 30.09.2010)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в случае неясности вынесенного судебного решения, не позволяющей определить, за счет каких средств данное решение должно быть исполнено, незамедлительно в порядке, установленном процессуальным законодательством Российской Федерации, обращаться в суд за разъяснением, за счет каких средств должно быть исполнено решение суда;</w:t>
      </w:r>
    </w:p>
    <w:p w:rsidR="000A4C1C" w:rsidRDefault="000A4C1C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Приказа</w:t>
        </w:r>
      </w:hyperlink>
      <w:r>
        <w:t xml:space="preserve"> Минфина России N 201н, Казначейства России N 23н от 31.12.2010)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по получении разъяснений решения суда незамедлительно направлять соответствующее определение суда в Минфин России.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>6. Финансовое обеспечение исполнения управлениями Федерального казначейства по субъектам Российской Федерации обязанностей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осуществляется в соответствии с законодательством Российской Федерации.</w:t>
      </w:r>
    </w:p>
    <w:p w:rsidR="000A4C1C" w:rsidRDefault="000A4C1C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Приказа осуществляют Директор Правового департамента и Руководитель Федерального казначейства.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jc w:val="right"/>
      </w:pPr>
      <w:r>
        <w:t>Министр финансов</w:t>
      </w:r>
    </w:p>
    <w:p w:rsidR="000A4C1C" w:rsidRDefault="000A4C1C">
      <w:pPr>
        <w:pStyle w:val="ConsPlusNormal"/>
        <w:jc w:val="right"/>
      </w:pPr>
      <w:r>
        <w:t>Российской Федерации</w:t>
      </w:r>
    </w:p>
    <w:p w:rsidR="000A4C1C" w:rsidRDefault="000A4C1C">
      <w:pPr>
        <w:pStyle w:val="ConsPlusNormal"/>
        <w:jc w:val="right"/>
      </w:pPr>
      <w:r>
        <w:t>А.КУДРИН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jc w:val="right"/>
      </w:pPr>
      <w:r>
        <w:t>И.о. Руководителя</w:t>
      </w:r>
    </w:p>
    <w:p w:rsidR="000A4C1C" w:rsidRDefault="000A4C1C">
      <w:pPr>
        <w:pStyle w:val="ConsPlusNormal"/>
        <w:jc w:val="right"/>
      </w:pPr>
      <w:r>
        <w:t>Федерального казначейства</w:t>
      </w:r>
    </w:p>
    <w:p w:rsidR="000A4C1C" w:rsidRDefault="000A4C1C">
      <w:pPr>
        <w:pStyle w:val="ConsPlusNormal"/>
        <w:jc w:val="right"/>
      </w:pPr>
      <w:r>
        <w:t>Р.АРТЮХИН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jc w:val="right"/>
        <w:outlineLvl w:val="0"/>
      </w:pPr>
      <w:r>
        <w:t>Приложение 1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jc w:val="center"/>
      </w:pPr>
      <w:bookmarkStart w:id="2" w:name="P87"/>
      <w:bookmarkEnd w:id="2"/>
      <w:r>
        <w:lastRenderedPageBreak/>
        <w:t>Информация о судебном споре</w:t>
      </w:r>
    </w:p>
    <w:p w:rsidR="000A4C1C" w:rsidRDefault="000A4C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A4C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4C1C" w:rsidRDefault="000A4C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4C1C" w:rsidRDefault="000A4C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4C1C" w:rsidRDefault="000A4C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4C1C" w:rsidRDefault="000A4C1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N 133н,</w:t>
            </w:r>
            <w:proofErr w:type="gramEnd"/>
          </w:p>
          <w:p w:rsidR="000A4C1C" w:rsidRDefault="000A4C1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Казначейства России N 9н от 24.11.2008)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4C1C" w:rsidRDefault="000A4C1C">
            <w:pPr>
              <w:pStyle w:val="ConsPlusNormal"/>
            </w:pPr>
          </w:p>
        </w:tc>
      </w:tr>
    </w:tbl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sectPr w:rsidR="000A4C1C" w:rsidSect="00DE6E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6270"/>
        <w:gridCol w:w="3795"/>
      </w:tblGrid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lastRenderedPageBreak/>
              <w:t>1.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Регион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2.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Номер дела в реестре управления Федерального казначейства по субъекту Российской Федерации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3.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Ф.И.О. (наименование) истца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4.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Ф.И.О. (наименование) ответчика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5.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Требование истца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6.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Сумма иска (в рублях)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7.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Юрисдикция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10890" w:type="dxa"/>
            <w:gridSpan w:val="3"/>
          </w:tcPr>
          <w:p w:rsidR="000A4C1C" w:rsidRDefault="000A4C1C">
            <w:pPr>
              <w:pStyle w:val="ConsPlusNormal"/>
              <w:jc w:val="center"/>
            </w:pPr>
            <w:r>
              <w:t>Первая инстанция</w:t>
            </w: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8.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Наименование суда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9.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Номер дела в суде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10.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11.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12.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13.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10890" w:type="dxa"/>
            <w:gridSpan w:val="3"/>
          </w:tcPr>
          <w:p w:rsidR="000A4C1C" w:rsidRDefault="000A4C1C">
            <w:pPr>
              <w:pStyle w:val="ConsPlusNormal"/>
              <w:jc w:val="center"/>
            </w:pPr>
            <w:r>
              <w:t>Апелляционная инстанция</w:t>
            </w: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14.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15.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16.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lastRenderedPageBreak/>
              <w:t>17.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10890" w:type="dxa"/>
            <w:gridSpan w:val="3"/>
          </w:tcPr>
          <w:p w:rsidR="000A4C1C" w:rsidRDefault="000A4C1C">
            <w:pPr>
              <w:pStyle w:val="ConsPlusNormal"/>
              <w:jc w:val="center"/>
            </w:pPr>
            <w:r>
              <w:t>Кассационная инстанция</w:t>
            </w: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18.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19.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20.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21.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10890" w:type="dxa"/>
            <w:gridSpan w:val="3"/>
          </w:tcPr>
          <w:p w:rsidR="000A4C1C" w:rsidRDefault="000A4C1C">
            <w:pPr>
              <w:pStyle w:val="ConsPlusNormal"/>
              <w:jc w:val="center"/>
            </w:pPr>
            <w:r>
              <w:t>Надзорная инстанция</w:t>
            </w: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22.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Дата вынесения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23.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Вид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24.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Содержание судебного акта (постановления)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25.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Примечание (исполнитель и др.)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26.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Принимаемые меры по обжалованию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825" w:type="dxa"/>
          </w:tcPr>
          <w:p w:rsidR="000A4C1C" w:rsidRDefault="000A4C1C">
            <w:pPr>
              <w:pStyle w:val="ConsPlusNormal"/>
            </w:pPr>
            <w:r>
              <w:t>27.</w:t>
            </w:r>
          </w:p>
        </w:tc>
        <w:tc>
          <w:tcPr>
            <w:tcW w:w="6270" w:type="dxa"/>
          </w:tcPr>
          <w:p w:rsidR="000A4C1C" w:rsidRDefault="000A4C1C">
            <w:pPr>
              <w:pStyle w:val="ConsPlusNormal"/>
            </w:pPr>
            <w:r>
              <w:t>Отметка о необходимости подачи регрессного иска</w:t>
            </w:r>
          </w:p>
        </w:tc>
        <w:tc>
          <w:tcPr>
            <w:tcW w:w="3795" w:type="dxa"/>
          </w:tcPr>
          <w:p w:rsidR="000A4C1C" w:rsidRDefault="000A4C1C">
            <w:pPr>
              <w:pStyle w:val="ConsPlusNormal"/>
              <w:jc w:val="both"/>
            </w:pPr>
          </w:p>
        </w:tc>
      </w:tr>
    </w:tbl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nformat"/>
        <w:jc w:val="both"/>
      </w:pPr>
      <w:r>
        <w:t>Руководитель ________________ _______________________</w:t>
      </w:r>
    </w:p>
    <w:p w:rsidR="000A4C1C" w:rsidRDefault="000A4C1C">
      <w:pPr>
        <w:pStyle w:val="ConsPlusNonformat"/>
        <w:jc w:val="both"/>
      </w:pPr>
      <w:r>
        <w:t xml:space="preserve">                (подпись)      (расшифровка подписи)</w:t>
      </w:r>
    </w:p>
    <w:p w:rsidR="000A4C1C" w:rsidRDefault="000A4C1C">
      <w:pPr>
        <w:pStyle w:val="ConsPlusNormal"/>
        <w:sectPr w:rsidR="000A4C1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jc w:val="right"/>
        <w:outlineLvl w:val="0"/>
      </w:pPr>
      <w:r>
        <w:t>Приложение 2</w:t>
      </w:r>
    </w:p>
    <w:p w:rsidR="000A4C1C" w:rsidRDefault="000A4C1C">
      <w:pPr>
        <w:pStyle w:val="ConsPlusNormal"/>
        <w:jc w:val="right"/>
      </w:pPr>
    </w:p>
    <w:p w:rsidR="000A4C1C" w:rsidRDefault="000A4C1C">
      <w:pPr>
        <w:pStyle w:val="ConsPlusNormal"/>
        <w:jc w:val="center"/>
      </w:pPr>
      <w:r>
        <w:t>Уведомление об обращении в суд за разъяснением решения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  <w:r>
        <w:t xml:space="preserve">Отменено. - </w:t>
      </w:r>
      <w:hyperlink r:id="rId28">
        <w:r>
          <w:rPr>
            <w:color w:val="0000FF"/>
          </w:rPr>
          <w:t>Приказ</w:t>
        </w:r>
      </w:hyperlink>
      <w:r>
        <w:t xml:space="preserve"> Минфина России N 201н, Казначейства России N 23н от 31.12.2010.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jc w:val="right"/>
        <w:outlineLvl w:val="0"/>
      </w:pPr>
      <w:r>
        <w:t>Приложение N 3</w:t>
      </w:r>
    </w:p>
    <w:p w:rsidR="000A4C1C" w:rsidRDefault="000A4C1C">
      <w:pPr>
        <w:pStyle w:val="ConsPlusNormal"/>
        <w:jc w:val="right"/>
      </w:pPr>
      <w:r>
        <w:t>к Приказу Министерства финансов</w:t>
      </w:r>
    </w:p>
    <w:p w:rsidR="000A4C1C" w:rsidRDefault="000A4C1C">
      <w:pPr>
        <w:pStyle w:val="ConsPlusNormal"/>
        <w:jc w:val="right"/>
      </w:pPr>
      <w:r>
        <w:t>Российской Федерации</w:t>
      </w:r>
    </w:p>
    <w:p w:rsidR="000A4C1C" w:rsidRDefault="000A4C1C">
      <w:pPr>
        <w:pStyle w:val="ConsPlusNormal"/>
        <w:jc w:val="right"/>
      </w:pPr>
      <w:r>
        <w:t>и Федерального казначейства</w:t>
      </w:r>
    </w:p>
    <w:p w:rsidR="000A4C1C" w:rsidRDefault="000A4C1C">
      <w:pPr>
        <w:pStyle w:val="ConsPlusNormal"/>
        <w:jc w:val="right"/>
      </w:pPr>
      <w:r>
        <w:t>от 25 августа 2006 г. N 114н/9н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jc w:val="center"/>
      </w:pPr>
      <w:r>
        <w:t>СВЕДЕНИЯ</w:t>
      </w:r>
    </w:p>
    <w:p w:rsidR="000A4C1C" w:rsidRDefault="000A4C1C">
      <w:pPr>
        <w:pStyle w:val="ConsPlusNormal"/>
        <w:jc w:val="center"/>
      </w:pPr>
      <w:r>
        <w:t>о судебных решениях, вступивших в законную силу,</w:t>
      </w:r>
    </w:p>
    <w:p w:rsidR="000A4C1C" w:rsidRDefault="000A4C1C">
      <w:pPr>
        <w:pStyle w:val="ConsPlusNormal"/>
        <w:jc w:val="center"/>
      </w:pPr>
      <w:proofErr w:type="gramStart"/>
      <w:r>
        <w:t>на 1 января _____ года (указывается год,</w:t>
      </w:r>
      <w:proofErr w:type="gramEnd"/>
    </w:p>
    <w:p w:rsidR="000A4C1C" w:rsidRDefault="000A4C1C">
      <w:pPr>
        <w:pStyle w:val="ConsPlusNormal"/>
        <w:jc w:val="center"/>
      </w:pPr>
      <w:r>
        <w:t>следующий за отчетным)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  <w:r>
        <w:t xml:space="preserve">Отменены. - </w:t>
      </w:r>
      <w:hyperlink r:id="rId29">
        <w:r>
          <w:rPr>
            <w:color w:val="0000FF"/>
          </w:rPr>
          <w:t>Приказ</w:t>
        </w:r>
      </w:hyperlink>
      <w:r>
        <w:t xml:space="preserve"> Минфина России N 201н, Казначейства России N 23н от 31.12.2010.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jc w:val="right"/>
        <w:outlineLvl w:val="0"/>
      </w:pPr>
      <w:r>
        <w:t xml:space="preserve">Приложение </w:t>
      </w:r>
      <w:hyperlink r:id="rId30">
        <w:r>
          <w:rPr>
            <w:color w:val="0000FF"/>
          </w:rPr>
          <w:t>N 2</w:t>
        </w:r>
      </w:hyperlink>
    </w:p>
    <w:p w:rsidR="000A4C1C" w:rsidRDefault="000A4C1C">
      <w:pPr>
        <w:pStyle w:val="ConsPlusNormal"/>
        <w:jc w:val="right"/>
      </w:pPr>
      <w:r>
        <w:t>к Приказу Министерства финансов</w:t>
      </w:r>
    </w:p>
    <w:p w:rsidR="000A4C1C" w:rsidRDefault="000A4C1C">
      <w:pPr>
        <w:pStyle w:val="ConsPlusNormal"/>
        <w:jc w:val="right"/>
      </w:pPr>
      <w:r>
        <w:t>Российской Федерации</w:t>
      </w:r>
    </w:p>
    <w:p w:rsidR="000A4C1C" w:rsidRDefault="000A4C1C">
      <w:pPr>
        <w:pStyle w:val="ConsPlusNormal"/>
        <w:jc w:val="right"/>
      </w:pPr>
      <w:r>
        <w:t>и Федерального казначейства</w:t>
      </w:r>
    </w:p>
    <w:p w:rsidR="000A4C1C" w:rsidRDefault="000A4C1C">
      <w:pPr>
        <w:pStyle w:val="ConsPlusNormal"/>
        <w:jc w:val="right"/>
      </w:pPr>
      <w:r>
        <w:t>от 25 августа 2006 г. N 114н/9н</w:t>
      </w:r>
    </w:p>
    <w:p w:rsidR="000A4C1C" w:rsidRDefault="000A4C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0A4C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4C1C" w:rsidRDefault="000A4C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4C1C" w:rsidRDefault="000A4C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4C1C" w:rsidRDefault="000A4C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4C1C" w:rsidRDefault="000A4C1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3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N 201н,</w:t>
            </w:r>
            <w:proofErr w:type="gramEnd"/>
          </w:p>
          <w:p w:rsidR="000A4C1C" w:rsidRDefault="000A4C1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Казначейства России N 23н от 31.12.2010)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4C1C" w:rsidRDefault="000A4C1C">
            <w:pPr>
              <w:pStyle w:val="ConsPlusNormal"/>
            </w:pPr>
          </w:p>
        </w:tc>
      </w:tr>
    </w:tbl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nformat"/>
        <w:jc w:val="both"/>
      </w:pPr>
      <w:bookmarkStart w:id="3" w:name="P215"/>
      <w:bookmarkEnd w:id="3"/>
      <w:r>
        <w:t xml:space="preserve">                                   Отчет</w:t>
      </w:r>
    </w:p>
    <w:p w:rsidR="000A4C1C" w:rsidRDefault="000A4C1C">
      <w:pPr>
        <w:pStyle w:val="ConsPlusNonformat"/>
        <w:jc w:val="both"/>
      </w:pPr>
      <w:r>
        <w:t xml:space="preserve">      о судебных делах по искам к Правительству Российской Федерации,</w:t>
      </w:r>
    </w:p>
    <w:p w:rsidR="000A4C1C" w:rsidRDefault="000A4C1C">
      <w:pPr>
        <w:pStyle w:val="ConsPlusNonformat"/>
        <w:jc w:val="both"/>
      </w:pPr>
      <w:r>
        <w:t xml:space="preserve">                Министерству финансов Российской Федерации</w:t>
      </w:r>
    </w:p>
    <w:p w:rsidR="000A4C1C" w:rsidRDefault="000A4C1C">
      <w:pPr>
        <w:pStyle w:val="ConsPlusNonformat"/>
        <w:jc w:val="both"/>
      </w:pPr>
      <w:r>
        <w:t xml:space="preserve">                          </w:t>
      </w:r>
      <w:proofErr w:type="gramStart"/>
      <w:r>
        <w:t>на</w:t>
      </w:r>
      <w:proofErr w:type="gramEnd"/>
      <w:r>
        <w:t xml:space="preserve"> ______________ года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sectPr w:rsidR="000A4C1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0"/>
        <w:gridCol w:w="2317"/>
        <w:gridCol w:w="1883"/>
        <w:gridCol w:w="1738"/>
        <w:gridCol w:w="1448"/>
        <w:gridCol w:w="1593"/>
        <w:gridCol w:w="1158"/>
        <w:gridCol w:w="1448"/>
        <w:gridCol w:w="1593"/>
        <w:gridCol w:w="1593"/>
        <w:gridCol w:w="1593"/>
        <w:gridCol w:w="724"/>
        <w:gridCol w:w="1593"/>
        <w:gridCol w:w="1014"/>
        <w:gridCol w:w="1448"/>
        <w:gridCol w:w="1448"/>
        <w:gridCol w:w="1303"/>
        <w:gridCol w:w="1303"/>
        <w:gridCol w:w="1593"/>
        <w:gridCol w:w="1593"/>
        <w:gridCol w:w="1014"/>
        <w:gridCol w:w="869"/>
      </w:tblGrid>
      <w:tr w:rsidR="000A4C1C">
        <w:tc>
          <w:tcPr>
            <w:tcW w:w="2607" w:type="dxa"/>
            <w:gridSpan w:val="2"/>
            <w:vMerge w:val="restart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27949" w:type="dxa"/>
            <w:gridSpan w:val="20"/>
          </w:tcPr>
          <w:p w:rsidR="000A4C1C" w:rsidRDefault="000A4C1C">
            <w:pPr>
              <w:pStyle w:val="ConsPlusNormal"/>
              <w:jc w:val="center"/>
            </w:pPr>
            <w:r>
              <w:t>Предмет исковых требований</w:t>
            </w:r>
          </w:p>
        </w:tc>
      </w:tr>
      <w:tr w:rsidR="000A4C1C">
        <w:tc>
          <w:tcPr>
            <w:tcW w:w="2607" w:type="dxa"/>
            <w:gridSpan w:val="2"/>
            <w:vMerge/>
          </w:tcPr>
          <w:p w:rsidR="000A4C1C" w:rsidRDefault="000A4C1C">
            <w:pPr>
              <w:pStyle w:val="ConsPlusNormal"/>
            </w:pPr>
          </w:p>
        </w:tc>
        <w:tc>
          <w:tcPr>
            <w:tcW w:w="1883" w:type="dxa"/>
            <w:vMerge w:val="restart"/>
          </w:tcPr>
          <w:p w:rsidR="000A4C1C" w:rsidRDefault="000A4C1C">
            <w:pPr>
              <w:pStyle w:val="ConsPlusNormal"/>
            </w:pPr>
            <w:r>
              <w:t>Возмещение вреда, причиненного незаконными действиями органов дознания, предварительного следствия, прокуратуры и суда (</w:t>
            </w:r>
            <w:hyperlink r:id="rId32">
              <w:r>
                <w:rPr>
                  <w:color w:val="0000FF"/>
                </w:rPr>
                <w:t>статья 1070</w:t>
              </w:r>
            </w:hyperlink>
            <w:r>
              <w:t xml:space="preserve"> Гражданского кодекса Российской Федерации)</w:t>
            </w:r>
          </w:p>
        </w:tc>
        <w:tc>
          <w:tcPr>
            <w:tcW w:w="5937" w:type="dxa"/>
            <w:gridSpan w:val="4"/>
          </w:tcPr>
          <w:p w:rsidR="000A4C1C" w:rsidRDefault="000A4C1C">
            <w:pPr>
              <w:pStyle w:val="ConsPlusNormal"/>
              <w:jc w:val="center"/>
            </w:pPr>
            <w:r>
              <w:t>Возмещение убытков, вызванных предоставлением льгот ЖКУ отдельным категориям граждан</w:t>
            </w:r>
          </w:p>
        </w:tc>
        <w:tc>
          <w:tcPr>
            <w:tcW w:w="4634" w:type="dxa"/>
            <w:gridSpan w:val="3"/>
          </w:tcPr>
          <w:p w:rsidR="000A4C1C" w:rsidRDefault="000A4C1C">
            <w:pPr>
              <w:pStyle w:val="ConsPlusNormal"/>
              <w:jc w:val="center"/>
            </w:pPr>
            <w:r>
              <w:t>Предоставление жилых помещений отдельным категориям граждан</w:t>
            </w:r>
          </w:p>
        </w:tc>
        <w:tc>
          <w:tcPr>
            <w:tcW w:w="3910" w:type="dxa"/>
            <w:gridSpan w:val="3"/>
          </w:tcPr>
          <w:p w:rsidR="000A4C1C" w:rsidRDefault="000A4C1C">
            <w:pPr>
              <w:pStyle w:val="ConsPlusNormal"/>
              <w:jc w:val="center"/>
            </w:pPr>
            <w:r>
              <w:t>Обеспечение равной доступности транспортных услуг для отдельных категорий граждан</w:t>
            </w:r>
          </w:p>
        </w:tc>
        <w:tc>
          <w:tcPr>
            <w:tcW w:w="1014" w:type="dxa"/>
            <w:vMerge w:val="restart"/>
          </w:tcPr>
          <w:p w:rsidR="000A4C1C" w:rsidRDefault="000A4C1C">
            <w:pPr>
              <w:pStyle w:val="ConsPlusNormal"/>
            </w:pPr>
            <w:r>
              <w:t>Индексация</w:t>
            </w:r>
          </w:p>
        </w:tc>
        <w:tc>
          <w:tcPr>
            <w:tcW w:w="1448" w:type="dxa"/>
            <w:vMerge w:val="restart"/>
          </w:tcPr>
          <w:p w:rsidR="000A4C1C" w:rsidRDefault="000A4C1C">
            <w:pPr>
              <w:pStyle w:val="ConsPlusNormal"/>
            </w:pPr>
            <w:r>
              <w:t>Реабилитация (</w:t>
            </w:r>
            <w:hyperlink r:id="rId33">
              <w:r>
                <w:rPr>
                  <w:color w:val="0000FF"/>
                </w:rPr>
                <w:t>глава 18</w:t>
              </w:r>
            </w:hyperlink>
            <w:r>
              <w:t xml:space="preserve"> Уголовно-процессуального кодекса Российской Федерации)</w:t>
            </w:r>
          </w:p>
        </w:tc>
        <w:tc>
          <w:tcPr>
            <w:tcW w:w="1448" w:type="dxa"/>
            <w:vMerge w:val="restart"/>
          </w:tcPr>
          <w:p w:rsidR="000A4C1C" w:rsidRDefault="000A4C1C">
            <w:pPr>
              <w:pStyle w:val="ConsPlusNormal"/>
              <w:jc w:val="both"/>
            </w:pPr>
            <w:r>
              <w:t>Несостоятельность (банкротство)</w:t>
            </w:r>
          </w:p>
        </w:tc>
        <w:tc>
          <w:tcPr>
            <w:tcW w:w="1303" w:type="dxa"/>
            <w:vMerge w:val="restart"/>
          </w:tcPr>
          <w:p w:rsidR="000A4C1C" w:rsidRDefault="000A4C1C">
            <w:pPr>
              <w:pStyle w:val="ConsPlusNormal"/>
            </w:pPr>
            <w:r>
              <w:t>Судебные расходы</w:t>
            </w:r>
          </w:p>
        </w:tc>
        <w:tc>
          <w:tcPr>
            <w:tcW w:w="4489" w:type="dxa"/>
            <w:gridSpan w:val="3"/>
          </w:tcPr>
          <w:p w:rsidR="000A4C1C" w:rsidRDefault="000A4C1C">
            <w:pPr>
              <w:pStyle w:val="ConsPlusNormal"/>
              <w:jc w:val="center"/>
            </w:pPr>
            <w:r>
              <w:t>Компенсации за нарушение права на судопроизводство в разумный срок или права на исполнение судебного акта в разумный срок</w:t>
            </w:r>
          </w:p>
        </w:tc>
        <w:tc>
          <w:tcPr>
            <w:tcW w:w="1014" w:type="dxa"/>
            <w:vMerge w:val="restart"/>
          </w:tcPr>
          <w:p w:rsidR="000A4C1C" w:rsidRDefault="000A4C1C">
            <w:pPr>
              <w:pStyle w:val="ConsPlusNormal"/>
            </w:pPr>
            <w:r>
              <w:t>Иные судебные дела</w:t>
            </w:r>
          </w:p>
        </w:tc>
        <w:tc>
          <w:tcPr>
            <w:tcW w:w="869" w:type="dxa"/>
            <w:vMerge w:val="restart"/>
          </w:tcPr>
          <w:p w:rsidR="000A4C1C" w:rsidRDefault="000A4C1C">
            <w:pPr>
              <w:pStyle w:val="ConsPlusNormal"/>
              <w:jc w:val="both"/>
            </w:pPr>
            <w:r>
              <w:t>Всего</w:t>
            </w:r>
          </w:p>
        </w:tc>
      </w:tr>
      <w:tr w:rsidR="000A4C1C">
        <w:tc>
          <w:tcPr>
            <w:tcW w:w="2607" w:type="dxa"/>
            <w:gridSpan w:val="2"/>
            <w:vMerge/>
          </w:tcPr>
          <w:p w:rsidR="000A4C1C" w:rsidRDefault="000A4C1C">
            <w:pPr>
              <w:pStyle w:val="ConsPlusNormal"/>
            </w:pPr>
          </w:p>
        </w:tc>
        <w:tc>
          <w:tcPr>
            <w:tcW w:w="1883" w:type="dxa"/>
            <w:vMerge/>
          </w:tcPr>
          <w:p w:rsidR="000A4C1C" w:rsidRDefault="000A4C1C">
            <w:pPr>
              <w:pStyle w:val="ConsPlusNormal"/>
            </w:pPr>
          </w:p>
        </w:tc>
        <w:tc>
          <w:tcPr>
            <w:tcW w:w="1738" w:type="dxa"/>
          </w:tcPr>
          <w:p w:rsidR="000A4C1C" w:rsidRDefault="000A4C1C">
            <w:pPr>
              <w:pStyle w:val="ConsPlusNormal"/>
              <w:jc w:val="both"/>
            </w:pPr>
            <w:r>
              <w:t>педагогические работники образовательных учреждений, медицинские работники (проживающие и работающие в сельской местности)</w:t>
            </w:r>
          </w:p>
        </w:tc>
        <w:tc>
          <w:tcPr>
            <w:tcW w:w="1448" w:type="dxa"/>
          </w:tcPr>
          <w:p w:rsidR="000A4C1C" w:rsidRDefault="000A4C1C">
            <w:pPr>
              <w:pStyle w:val="ConsPlusNormal"/>
            </w:pPr>
            <w:r>
              <w:t>инвалиды, ветераны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</w:pPr>
            <w:r>
              <w:t>граждане, пострадавшие от радиационного воздействия</w:t>
            </w:r>
          </w:p>
        </w:tc>
        <w:tc>
          <w:tcPr>
            <w:tcW w:w="1158" w:type="dxa"/>
          </w:tcPr>
          <w:p w:rsidR="000A4C1C" w:rsidRDefault="000A4C1C">
            <w:pPr>
              <w:pStyle w:val="ConsPlusNormal"/>
            </w:pPr>
            <w:r>
              <w:t>иные категории граждан</w:t>
            </w:r>
          </w:p>
        </w:tc>
        <w:tc>
          <w:tcPr>
            <w:tcW w:w="1448" w:type="dxa"/>
          </w:tcPr>
          <w:p w:rsidR="000A4C1C" w:rsidRDefault="000A4C1C">
            <w:pPr>
              <w:pStyle w:val="ConsPlusNormal"/>
            </w:pPr>
            <w:r>
              <w:t>участковые уполномоченные милиции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</w:pPr>
            <w:r>
              <w:t>граждане, пострадавшие от радиационного воздействия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  <w:r>
              <w:t>сотрудники прокуратуры, судьи и иные должностные лица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center"/>
            </w:pPr>
            <w:r>
              <w:t>до 01.01.2007</w:t>
            </w:r>
          </w:p>
        </w:tc>
        <w:tc>
          <w:tcPr>
            <w:tcW w:w="724" w:type="dxa"/>
          </w:tcPr>
          <w:p w:rsidR="000A4C1C" w:rsidRDefault="000A4C1C">
            <w:pPr>
              <w:pStyle w:val="ConsPlusNormal"/>
              <w:jc w:val="center"/>
            </w:pPr>
            <w:r>
              <w:t>с 2007 по 2010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center"/>
            </w:pPr>
            <w:r>
              <w:t>с 01.01.2011</w:t>
            </w:r>
          </w:p>
        </w:tc>
        <w:tc>
          <w:tcPr>
            <w:tcW w:w="1014" w:type="dxa"/>
            <w:vMerge/>
          </w:tcPr>
          <w:p w:rsidR="000A4C1C" w:rsidRDefault="000A4C1C">
            <w:pPr>
              <w:pStyle w:val="ConsPlusNormal"/>
            </w:pPr>
          </w:p>
        </w:tc>
        <w:tc>
          <w:tcPr>
            <w:tcW w:w="1448" w:type="dxa"/>
            <w:vMerge/>
          </w:tcPr>
          <w:p w:rsidR="000A4C1C" w:rsidRDefault="000A4C1C">
            <w:pPr>
              <w:pStyle w:val="ConsPlusNormal"/>
            </w:pPr>
          </w:p>
        </w:tc>
        <w:tc>
          <w:tcPr>
            <w:tcW w:w="1448" w:type="dxa"/>
            <w:vMerge/>
          </w:tcPr>
          <w:p w:rsidR="000A4C1C" w:rsidRDefault="000A4C1C">
            <w:pPr>
              <w:pStyle w:val="ConsPlusNormal"/>
            </w:pPr>
          </w:p>
        </w:tc>
        <w:tc>
          <w:tcPr>
            <w:tcW w:w="1303" w:type="dxa"/>
            <w:vMerge/>
          </w:tcPr>
          <w:p w:rsidR="000A4C1C" w:rsidRDefault="000A4C1C">
            <w:pPr>
              <w:pStyle w:val="ConsPlusNormal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  <w:r>
              <w:t>судопроизводство в разумный срок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</w:pPr>
            <w:r>
              <w:t>уголовное судопроизводство в разумный срок в досудебном производстве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center"/>
            </w:pPr>
            <w:r>
              <w:t>исполнение судебных актов в разумный срок</w:t>
            </w:r>
          </w:p>
        </w:tc>
        <w:tc>
          <w:tcPr>
            <w:tcW w:w="1014" w:type="dxa"/>
            <w:vMerge/>
          </w:tcPr>
          <w:p w:rsidR="000A4C1C" w:rsidRDefault="000A4C1C">
            <w:pPr>
              <w:pStyle w:val="ConsPlusNormal"/>
            </w:pPr>
          </w:p>
        </w:tc>
        <w:tc>
          <w:tcPr>
            <w:tcW w:w="869" w:type="dxa"/>
            <w:vMerge/>
          </w:tcPr>
          <w:p w:rsidR="000A4C1C" w:rsidRDefault="000A4C1C">
            <w:pPr>
              <w:pStyle w:val="ConsPlusNormal"/>
            </w:pPr>
          </w:p>
        </w:tc>
      </w:tr>
      <w:tr w:rsidR="000A4C1C">
        <w:tc>
          <w:tcPr>
            <w:tcW w:w="290" w:type="dxa"/>
          </w:tcPr>
          <w:p w:rsidR="000A4C1C" w:rsidRDefault="000A4C1C">
            <w:pPr>
              <w:pStyle w:val="ConsPlusNormal"/>
              <w:jc w:val="both"/>
            </w:pPr>
            <w:r>
              <w:t>N</w:t>
            </w:r>
          </w:p>
        </w:tc>
        <w:tc>
          <w:tcPr>
            <w:tcW w:w="2317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883" w:type="dxa"/>
          </w:tcPr>
          <w:p w:rsidR="000A4C1C" w:rsidRDefault="000A4C1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38" w:type="dxa"/>
          </w:tcPr>
          <w:p w:rsidR="000A4C1C" w:rsidRDefault="000A4C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58" w:type="dxa"/>
          </w:tcPr>
          <w:p w:rsidR="000A4C1C" w:rsidRDefault="000A4C1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24" w:type="dxa"/>
          </w:tcPr>
          <w:p w:rsidR="000A4C1C" w:rsidRDefault="000A4C1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69" w:type="dxa"/>
          </w:tcPr>
          <w:p w:rsidR="000A4C1C" w:rsidRDefault="000A4C1C">
            <w:pPr>
              <w:pStyle w:val="ConsPlusNormal"/>
              <w:jc w:val="center"/>
            </w:pPr>
            <w:r>
              <w:t>20</w:t>
            </w:r>
          </w:p>
        </w:tc>
      </w:tr>
      <w:tr w:rsidR="000A4C1C">
        <w:tc>
          <w:tcPr>
            <w:tcW w:w="290" w:type="dxa"/>
          </w:tcPr>
          <w:p w:rsidR="000A4C1C" w:rsidRDefault="000A4C1C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2317" w:type="dxa"/>
          </w:tcPr>
          <w:p w:rsidR="000A4C1C" w:rsidRDefault="000A4C1C">
            <w:pPr>
              <w:pStyle w:val="ConsPlusNormal"/>
            </w:pPr>
            <w:r>
              <w:t>Количество исков, предъявленных за 6 (12) месяцев</w:t>
            </w:r>
          </w:p>
        </w:tc>
        <w:tc>
          <w:tcPr>
            <w:tcW w:w="188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290" w:type="dxa"/>
          </w:tcPr>
          <w:p w:rsidR="000A4C1C" w:rsidRDefault="000A4C1C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2317" w:type="dxa"/>
          </w:tcPr>
          <w:p w:rsidR="000A4C1C" w:rsidRDefault="000A4C1C">
            <w:pPr>
              <w:pStyle w:val="ConsPlusNormal"/>
            </w:pPr>
            <w:r>
              <w:t>Сумма исковых требований, предъявленных за 6 (12) месяцев</w:t>
            </w:r>
          </w:p>
        </w:tc>
        <w:tc>
          <w:tcPr>
            <w:tcW w:w="188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290" w:type="dxa"/>
          </w:tcPr>
          <w:p w:rsidR="000A4C1C" w:rsidRDefault="000A4C1C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2317" w:type="dxa"/>
          </w:tcPr>
          <w:p w:rsidR="000A4C1C" w:rsidRDefault="000A4C1C">
            <w:pPr>
              <w:pStyle w:val="ConsPlusNormal"/>
            </w:pPr>
            <w:r>
              <w:t>Количество дел, по которым вынесено решение о взыскании с Минфина России за счет казны Российской Федерации</w:t>
            </w:r>
          </w:p>
        </w:tc>
        <w:tc>
          <w:tcPr>
            <w:tcW w:w="188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290" w:type="dxa"/>
          </w:tcPr>
          <w:p w:rsidR="000A4C1C" w:rsidRDefault="000A4C1C">
            <w:pPr>
              <w:pStyle w:val="ConsPlusNormal"/>
              <w:jc w:val="both"/>
            </w:pPr>
            <w:r>
              <w:lastRenderedPageBreak/>
              <w:t>4</w:t>
            </w:r>
          </w:p>
        </w:tc>
        <w:tc>
          <w:tcPr>
            <w:tcW w:w="2317" w:type="dxa"/>
          </w:tcPr>
          <w:p w:rsidR="000A4C1C" w:rsidRDefault="000A4C1C">
            <w:pPr>
              <w:pStyle w:val="ConsPlusNormal"/>
            </w:pPr>
            <w:r>
              <w:t>Сумма удовлетворенных исковых требований о взыскании с Минфина России за счет казны Российской Федерации</w:t>
            </w:r>
          </w:p>
        </w:tc>
        <w:tc>
          <w:tcPr>
            <w:tcW w:w="188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290" w:type="dxa"/>
          </w:tcPr>
          <w:p w:rsidR="000A4C1C" w:rsidRDefault="000A4C1C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2317" w:type="dxa"/>
          </w:tcPr>
          <w:p w:rsidR="000A4C1C" w:rsidRDefault="000A4C1C">
            <w:pPr>
              <w:pStyle w:val="ConsPlusNormal"/>
            </w:pPr>
            <w:r>
              <w:t>Количество дел, по которым отказано в иске к Минфину России</w:t>
            </w:r>
          </w:p>
        </w:tc>
        <w:tc>
          <w:tcPr>
            <w:tcW w:w="188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290" w:type="dxa"/>
          </w:tcPr>
          <w:p w:rsidR="000A4C1C" w:rsidRDefault="000A4C1C">
            <w:pPr>
              <w:pStyle w:val="ConsPlusNormal"/>
              <w:jc w:val="both"/>
            </w:pPr>
            <w:r>
              <w:t>6</w:t>
            </w:r>
          </w:p>
        </w:tc>
        <w:tc>
          <w:tcPr>
            <w:tcW w:w="2317" w:type="dxa"/>
          </w:tcPr>
          <w:p w:rsidR="000A4C1C" w:rsidRDefault="000A4C1C">
            <w:pPr>
              <w:pStyle w:val="ConsPlusNormal"/>
            </w:pPr>
            <w:r>
              <w:t>Сумма исковых требований по делам, по которым отказано в иске к Минфину России</w:t>
            </w:r>
          </w:p>
        </w:tc>
        <w:tc>
          <w:tcPr>
            <w:tcW w:w="188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290" w:type="dxa"/>
          </w:tcPr>
          <w:p w:rsidR="000A4C1C" w:rsidRDefault="000A4C1C">
            <w:pPr>
              <w:pStyle w:val="ConsPlusNormal"/>
              <w:jc w:val="both"/>
            </w:pPr>
            <w:r>
              <w:t>7</w:t>
            </w:r>
          </w:p>
        </w:tc>
        <w:tc>
          <w:tcPr>
            <w:tcW w:w="2317" w:type="dxa"/>
          </w:tcPr>
          <w:p w:rsidR="000A4C1C" w:rsidRDefault="000A4C1C">
            <w:pPr>
              <w:pStyle w:val="ConsPlusNormal"/>
            </w:pPr>
            <w:r>
              <w:t>Количество дел, по которым вынесено решение о взыскании с других органов за счет казны Российской Федерации</w:t>
            </w:r>
          </w:p>
        </w:tc>
        <w:tc>
          <w:tcPr>
            <w:tcW w:w="188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0A4C1C" w:rsidRDefault="000A4C1C">
            <w:pPr>
              <w:pStyle w:val="ConsPlusNormal"/>
              <w:jc w:val="both"/>
            </w:pPr>
          </w:p>
        </w:tc>
      </w:tr>
      <w:tr w:rsidR="000A4C1C">
        <w:tc>
          <w:tcPr>
            <w:tcW w:w="290" w:type="dxa"/>
          </w:tcPr>
          <w:p w:rsidR="000A4C1C" w:rsidRDefault="000A4C1C">
            <w:pPr>
              <w:pStyle w:val="ConsPlusNormal"/>
              <w:jc w:val="both"/>
            </w:pPr>
            <w:r>
              <w:t>8</w:t>
            </w:r>
          </w:p>
        </w:tc>
        <w:tc>
          <w:tcPr>
            <w:tcW w:w="2317" w:type="dxa"/>
          </w:tcPr>
          <w:p w:rsidR="000A4C1C" w:rsidRDefault="000A4C1C">
            <w:pPr>
              <w:pStyle w:val="ConsPlusNormal"/>
            </w:pPr>
            <w:r>
              <w:t>Сумма удовлетворенных исковых требований о взыскании с других органов за счет казны Российской Федерации</w:t>
            </w:r>
          </w:p>
        </w:tc>
        <w:tc>
          <w:tcPr>
            <w:tcW w:w="188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73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15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72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448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30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593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1014" w:type="dxa"/>
          </w:tcPr>
          <w:p w:rsidR="000A4C1C" w:rsidRDefault="000A4C1C">
            <w:pPr>
              <w:pStyle w:val="ConsPlusNormal"/>
              <w:jc w:val="both"/>
            </w:pPr>
          </w:p>
        </w:tc>
        <w:tc>
          <w:tcPr>
            <w:tcW w:w="869" w:type="dxa"/>
          </w:tcPr>
          <w:p w:rsidR="000A4C1C" w:rsidRDefault="000A4C1C">
            <w:pPr>
              <w:pStyle w:val="ConsPlusNormal"/>
              <w:jc w:val="both"/>
            </w:pPr>
          </w:p>
        </w:tc>
      </w:tr>
    </w:tbl>
    <w:p w:rsidR="000A4C1C" w:rsidRDefault="000A4C1C">
      <w:pPr>
        <w:pStyle w:val="ConsPlusNormal"/>
        <w:jc w:val="both"/>
      </w:pPr>
    </w:p>
    <w:p w:rsidR="000A4C1C" w:rsidRDefault="000A4C1C">
      <w:pPr>
        <w:pStyle w:val="ConsPlusNonformat"/>
        <w:jc w:val="both"/>
      </w:pPr>
      <w:r>
        <w:lastRenderedPageBreak/>
        <w:t>Руководитель                                _________ _____________________</w:t>
      </w:r>
    </w:p>
    <w:p w:rsidR="000A4C1C" w:rsidRDefault="000A4C1C">
      <w:pPr>
        <w:pStyle w:val="ConsPlusNonformat"/>
        <w:jc w:val="both"/>
      </w:pPr>
      <w:r>
        <w:t xml:space="preserve">                                            (подпись) (расшифровка подписи)</w:t>
      </w: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ind w:firstLine="540"/>
        <w:jc w:val="both"/>
      </w:pPr>
    </w:p>
    <w:p w:rsidR="000A4C1C" w:rsidRDefault="000A4C1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2A70" w:rsidRDefault="00762A70">
      <w:bookmarkStart w:id="4" w:name="_GoBack"/>
      <w:bookmarkEnd w:id="4"/>
    </w:p>
    <w:sectPr w:rsidR="00762A7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C1C"/>
    <w:rsid w:val="000A4C1C"/>
    <w:rsid w:val="0076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4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A4C1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A4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A4C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4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A4C1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A4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A4C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EDDE5A4E96C1F60CA0783CBDAB9A748F2EFA4346AFBA2072CA222EEBA380819C1FC15C10A90D99F0FC34F6E791736F6E8FEF41BA1007D5T2C5L" TargetMode="External"/><Relationship Id="rId13" Type="http://schemas.openxmlformats.org/officeDocument/2006/relationships/hyperlink" Target="consultantplus://offline/ref=B3EDDE5A4E96C1F60CA0783CBDAB9A748F24FA4B41A8BA2072CA222EEBA380819C1FC15C10A90D99F1FC34F6E791736F6E8FEF41BA1007D5T2C5L" TargetMode="External"/><Relationship Id="rId18" Type="http://schemas.openxmlformats.org/officeDocument/2006/relationships/hyperlink" Target="consultantplus://offline/ref=B3EDDE5A4E96C1F60CA0783CBDAB9A748F2EFA4346AFBA2072CA222EEBA380819C1FC15C10A90D98F6FC34F6E791736F6E8FEF41BA1007D5T2C5L" TargetMode="External"/><Relationship Id="rId26" Type="http://schemas.openxmlformats.org/officeDocument/2006/relationships/hyperlink" Target="consultantplus://offline/ref=B3EDDE5A4E96C1F60CA0783CBDAB9A748F2EFA4346AFBA2072CA222EEBA380819C1FC15C10A90D98F1FC34F6E791736F6E8FEF41BA1007D5T2C5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3EDDE5A4E96C1F60CA0783CBDAB9A748A2EF94843ACBA2072CA222EEBA380818E1F995010AD1399F1E962A7A1TCC7L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B3EDDE5A4E96C1F60CA0783CBDAB9A748F2EFA4C40A0BA2072CA222EEBA380819C1FC15C10A90D99F0FC34F6E791736F6E8FEF41BA1007D5T2C5L" TargetMode="External"/><Relationship Id="rId12" Type="http://schemas.openxmlformats.org/officeDocument/2006/relationships/hyperlink" Target="consultantplus://offline/ref=B3EDDE5A4E96C1F60CA0783CBDAB9A748A29F84344ADBA2072CA222EEBA380819C1FC15C10A90D9AFFFC34F6E791736F6E8FEF41BA1007D5T2C5L" TargetMode="External"/><Relationship Id="rId17" Type="http://schemas.openxmlformats.org/officeDocument/2006/relationships/hyperlink" Target="consultantplus://offline/ref=B3EDDE5A4E96C1F60CA0783CBDAB9A748F2EFA4C40AFBA2072CA222EEBA380819C1FC15C10A90D98F6FC34F6E791736F6E8FEF41BA1007D5T2C5L" TargetMode="External"/><Relationship Id="rId25" Type="http://schemas.openxmlformats.org/officeDocument/2006/relationships/hyperlink" Target="consultantplus://offline/ref=B3EDDE5A4E96C1F60CA0783CBDAB9A748F2EFA4C40A0BA2072CA222EEBA380819C1FC15C10A90D99F1FC34F6E791736F6E8FEF41BA1007D5T2C5L" TargetMode="External"/><Relationship Id="rId33" Type="http://schemas.openxmlformats.org/officeDocument/2006/relationships/hyperlink" Target="consultantplus://offline/ref=B3EDDE5A4E96C1F60CA0783CBDAB9A748A29FC4942AABA2072CA222EEBA380819C1FC15C10A80D9BF2FC34F6E791736F6E8FEF41BA1007D5T2C5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3EDDE5A4E96C1F60CA0783CBDAB9A748F2EFA4C40AFBA2072CA222EEBA380819C1FC15C10A90D99FEFC34F6E791736F6E8FEF41BA1007D5T2C5L" TargetMode="External"/><Relationship Id="rId20" Type="http://schemas.openxmlformats.org/officeDocument/2006/relationships/hyperlink" Target="consultantplus://offline/ref=B3EDDE5A4E96C1F60CA0783CBDAB9A748A2EF94843ACBA2072CA222EEBA380818E1F995010AD1399F1E962A7A1TCC7L" TargetMode="External"/><Relationship Id="rId29" Type="http://schemas.openxmlformats.org/officeDocument/2006/relationships/hyperlink" Target="consultantplus://offline/ref=B3EDDE5A4E96C1F60CA0783CBDAB9A748F2EFA4346AFBA2072CA222EEBA380819C1FC15C10A90D98FEFC34F6E791736F6E8FEF41BA1007D5T2C5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3EDDE5A4E96C1F60CA0783CBDAB9A748F2EFA4C40AFBA2072CA222EEBA380819C1FC15C10A90D99F0FC34F6E791736F6E8FEF41BA1007D5T2C5L" TargetMode="External"/><Relationship Id="rId11" Type="http://schemas.openxmlformats.org/officeDocument/2006/relationships/hyperlink" Target="consultantplus://offline/ref=B3EDDE5A4E96C1F60CA0783CBDAB9A748A2EF34246A0BA2072CA222EEBA380819C1FC15C10A90D98F1FC34F6E791736F6E8FEF41BA1007D5T2C5L" TargetMode="External"/><Relationship Id="rId24" Type="http://schemas.openxmlformats.org/officeDocument/2006/relationships/hyperlink" Target="consultantplus://offline/ref=B3EDDE5A4E96C1F60CA0783CBDAB9A748A2EF84941A8BA2072CA222EEBA380819C1FC15E12A90D92A2A624F2AEC47A716A96F144A410T0C4L" TargetMode="External"/><Relationship Id="rId32" Type="http://schemas.openxmlformats.org/officeDocument/2006/relationships/hyperlink" Target="consultantplus://offline/ref=B3EDDE5A4E96C1F60CA0783CBDAB9A748D2AFD4B40ADBA2072CA222EEBA380819C1FC15C10AB0B9BFEFC34F6E791736F6E8FEF41BA1007D5T2C5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B3EDDE5A4E96C1F60CA0783CBDAB9A748F2EFA4346AFBA2072CA222EEBA380819C1FC15C10A90D99F1FC34F6E791736F6E8FEF41BA1007D5T2C5L" TargetMode="External"/><Relationship Id="rId23" Type="http://schemas.openxmlformats.org/officeDocument/2006/relationships/hyperlink" Target="consultantplus://offline/ref=B3EDDE5A4E96C1F60CA0783CBDAB9A748F24FA4B41A8BA2072CA222EEBA380819C1FC15C10A90D99FFFC34F6E791736F6E8FEF41BA1007D5T2C5L" TargetMode="External"/><Relationship Id="rId28" Type="http://schemas.openxmlformats.org/officeDocument/2006/relationships/hyperlink" Target="consultantplus://offline/ref=B3EDDE5A4E96C1F60CA0783CBDAB9A748F2EFA4346AFBA2072CA222EEBA380819C1FC15C10A90D98FEFC34F6E791736F6E8FEF41BA1007D5T2C5L" TargetMode="External"/><Relationship Id="rId10" Type="http://schemas.openxmlformats.org/officeDocument/2006/relationships/hyperlink" Target="consultantplus://offline/ref=B3EDDE5A4E96C1F60CA0783CBDAB9A748A29F94E46A1BA2072CA222EEBA380819C1FC15F16A259C8B2A26DA7A7DA7E687493EF44TAC7L" TargetMode="External"/><Relationship Id="rId19" Type="http://schemas.openxmlformats.org/officeDocument/2006/relationships/hyperlink" Target="consultantplus://offline/ref=B3EDDE5A4E96C1F60CA0783CBDAB9A748F2EFA4346AFBA2072CA222EEBA380819C1FC15C10A90D98F4FC34F6E791736F6E8FEF41BA1007D5T2C5L" TargetMode="External"/><Relationship Id="rId31" Type="http://schemas.openxmlformats.org/officeDocument/2006/relationships/hyperlink" Target="consultantplus://offline/ref=B3EDDE5A4E96C1F60CA0783CBDAB9A748F2EFA4346AFBA2072CA222EEBA380819C1FC15C10A90D98FEFC34F6E791736F6E8FEF41BA1007D5T2C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EDDE5A4E96C1F60CA0783CBDAB9A748F24FA4B41A8BA2072CA222EEBA380819C1FC15C10A90D99F0FC34F6E791736F6E8FEF41BA1007D5T2C5L" TargetMode="External"/><Relationship Id="rId14" Type="http://schemas.openxmlformats.org/officeDocument/2006/relationships/hyperlink" Target="consultantplus://offline/ref=B3EDDE5A4E96C1F60CA0783CBDAB9A748F24FA4B41A8BA2072CA222EEBA380819C1FC15C10A90D99FEFC34F6E791736F6E8FEF41BA1007D5T2C5L" TargetMode="External"/><Relationship Id="rId22" Type="http://schemas.openxmlformats.org/officeDocument/2006/relationships/hyperlink" Target="consultantplus://offline/ref=B3EDDE5A4E96C1F60CA0783CBDAB9A748F2EFA4346AFBA2072CA222EEBA380819C1FC15C10A90D98F2FC34F6E791736F6E8FEF41BA1007D5T2C5L" TargetMode="External"/><Relationship Id="rId27" Type="http://schemas.openxmlformats.org/officeDocument/2006/relationships/hyperlink" Target="consultantplus://offline/ref=B3EDDE5A4E96C1F60CA0783CBDAB9A748F2EFA4C40AFBA2072CA222EEBA380819C1FC15C10A90D98F1FC34F6E791736F6E8FEF41BA1007D5T2C5L" TargetMode="External"/><Relationship Id="rId30" Type="http://schemas.openxmlformats.org/officeDocument/2006/relationships/hyperlink" Target="consultantplus://offline/ref=B3EDDE5A4E96C1F60CA0783CBDAB9A748F2EFA4346AFBA2072CA222EEBA380819C1FC15C10A90D98FEFC34F6E791736F6E8FEF41BA1007D5T2C5L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3176</Words>
  <Characters>18105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Гурьянов Эдуард Владимирович</dc:creator>
  <cp:lastModifiedBy>Гурьянов Эдуард Владимирович</cp:lastModifiedBy>
  <cp:revision>1</cp:revision>
  <dcterms:created xsi:type="dcterms:W3CDTF">2023-07-04T11:02:00Z</dcterms:created>
  <dcterms:modified xsi:type="dcterms:W3CDTF">2023-07-04T11:03:00Z</dcterms:modified>
</cp:coreProperties>
</file>